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D" w:rsidRDefault="002713CD" w:rsidP="007D71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3CD" w:rsidRDefault="002713CD" w:rsidP="007D71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pPr w:leftFromText="180" w:rightFromText="180" w:vertAnchor="text" w:horzAnchor="margin" w:tblpXSpec="right" w:tblpY="-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61"/>
      </w:tblGrid>
      <w:tr w:rsidR="002713CD" w:rsidRPr="004C73DE" w:rsidTr="00062FFF">
        <w:tc>
          <w:tcPr>
            <w:tcW w:w="3861" w:type="dxa"/>
          </w:tcPr>
          <w:p w:rsidR="002713CD" w:rsidRPr="004C73DE" w:rsidRDefault="002713CD" w:rsidP="00062FFF">
            <w:pPr>
              <w:jc w:val="both"/>
              <w:rPr>
                <w:rFonts w:cs="Times New Roman"/>
                <w:sz w:val="22"/>
                <w:szCs w:val="26"/>
              </w:rPr>
            </w:pPr>
            <w:r w:rsidRPr="004C73DE">
              <w:rPr>
                <w:rFonts w:cs="Times New Roman"/>
                <w:sz w:val="22"/>
                <w:szCs w:val="26"/>
              </w:rPr>
              <w:t>ЗАТВЕРДЖЕНО</w:t>
            </w:r>
          </w:p>
          <w:p w:rsidR="002713CD" w:rsidRPr="004C73DE" w:rsidRDefault="002713CD" w:rsidP="00062FFF">
            <w:pPr>
              <w:jc w:val="both"/>
              <w:rPr>
                <w:rFonts w:cs="Times New Roman"/>
                <w:sz w:val="22"/>
                <w:szCs w:val="26"/>
              </w:rPr>
            </w:pPr>
          </w:p>
          <w:p w:rsidR="002713CD" w:rsidRPr="004C73DE" w:rsidRDefault="002713CD" w:rsidP="00062FFF">
            <w:pPr>
              <w:jc w:val="both"/>
              <w:rPr>
                <w:rFonts w:cs="Times New Roman"/>
                <w:sz w:val="22"/>
                <w:szCs w:val="26"/>
              </w:rPr>
            </w:pPr>
            <w:r w:rsidRPr="004C73DE">
              <w:rPr>
                <w:rFonts w:cs="Times New Roman"/>
                <w:sz w:val="22"/>
                <w:szCs w:val="26"/>
              </w:rPr>
              <w:t>Рішенням зборів суддів</w:t>
            </w:r>
          </w:p>
          <w:p w:rsidR="002713CD" w:rsidRPr="004C73DE" w:rsidRDefault="002713CD" w:rsidP="00062FFF">
            <w:pPr>
              <w:jc w:val="both"/>
              <w:rPr>
                <w:rFonts w:cs="Times New Roman"/>
                <w:sz w:val="22"/>
                <w:szCs w:val="26"/>
              </w:rPr>
            </w:pPr>
            <w:r w:rsidRPr="004C73DE">
              <w:rPr>
                <w:rFonts w:cs="Times New Roman"/>
                <w:sz w:val="22"/>
                <w:szCs w:val="26"/>
              </w:rPr>
              <w:t xml:space="preserve">Хмельницького окружного </w:t>
            </w:r>
          </w:p>
          <w:p w:rsidR="002713CD" w:rsidRPr="004C73DE" w:rsidRDefault="002713CD" w:rsidP="00062FFF">
            <w:pPr>
              <w:jc w:val="both"/>
              <w:rPr>
                <w:rFonts w:cs="Times New Roman"/>
                <w:sz w:val="22"/>
                <w:szCs w:val="26"/>
              </w:rPr>
            </w:pPr>
            <w:r w:rsidRPr="004C73DE">
              <w:rPr>
                <w:rFonts w:cs="Times New Roman"/>
                <w:sz w:val="22"/>
                <w:szCs w:val="26"/>
              </w:rPr>
              <w:t>адміністративного суду</w:t>
            </w:r>
          </w:p>
          <w:p w:rsidR="002713CD" w:rsidRPr="004C73DE" w:rsidRDefault="002713CD" w:rsidP="00AB3401">
            <w:pPr>
              <w:jc w:val="both"/>
              <w:rPr>
                <w:rFonts w:cs="Times New Roman"/>
                <w:sz w:val="22"/>
                <w:szCs w:val="26"/>
              </w:rPr>
            </w:pPr>
            <w:r w:rsidRPr="004C73DE">
              <w:rPr>
                <w:rFonts w:cs="Times New Roman"/>
                <w:sz w:val="22"/>
                <w:szCs w:val="26"/>
              </w:rPr>
              <w:t xml:space="preserve"> «</w:t>
            </w:r>
            <w:r w:rsidR="00AB3401">
              <w:rPr>
                <w:rFonts w:cs="Times New Roman"/>
                <w:sz w:val="22"/>
                <w:szCs w:val="26"/>
              </w:rPr>
              <w:t>25</w:t>
            </w:r>
            <w:r w:rsidRPr="004C73DE">
              <w:rPr>
                <w:rFonts w:cs="Times New Roman"/>
                <w:sz w:val="22"/>
                <w:szCs w:val="26"/>
              </w:rPr>
              <w:t xml:space="preserve">» </w:t>
            </w:r>
            <w:r w:rsidR="00AB3401">
              <w:rPr>
                <w:rFonts w:cs="Times New Roman"/>
                <w:sz w:val="22"/>
                <w:szCs w:val="26"/>
              </w:rPr>
              <w:t>вересня</w:t>
            </w:r>
            <w:r w:rsidRPr="004C73DE">
              <w:rPr>
                <w:rFonts w:cs="Times New Roman"/>
                <w:sz w:val="22"/>
                <w:szCs w:val="26"/>
              </w:rPr>
              <w:t xml:space="preserve"> 2019 року № </w:t>
            </w:r>
            <w:r w:rsidR="00AB3401">
              <w:rPr>
                <w:rFonts w:cs="Times New Roman"/>
                <w:sz w:val="22"/>
                <w:szCs w:val="26"/>
              </w:rPr>
              <w:t>18</w:t>
            </w:r>
          </w:p>
        </w:tc>
      </w:tr>
    </w:tbl>
    <w:p w:rsidR="002713CD" w:rsidRDefault="002713CD" w:rsidP="007D71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3CD" w:rsidRDefault="002713CD" w:rsidP="007D71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3CD" w:rsidRDefault="002713CD" w:rsidP="007D71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3CD" w:rsidRDefault="002713CD" w:rsidP="007D71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44A" w:rsidRPr="007D7151" w:rsidRDefault="0090444A" w:rsidP="007D7151">
      <w:pPr>
        <w:spacing w:after="0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D7151" w:rsidRPr="007D7151" w:rsidRDefault="007D7151" w:rsidP="007D715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44A" w:rsidRPr="001074AE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074A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ПОЛОЖЕННЯ</w:t>
      </w:r>
      <w:r w:rsidRPr="001074A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 xml:space="preserve">про заохочувальні відзнаки </w:t>
      </w:r>
    </w:p>
    <w:p w:rsidR="0090444A" w:rsidRPr="001074AE" w:rsidRDefault="00F45CB4" w:rsidP="00DF36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074A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Хмельниц</w:t>
      </w:r>
      <w:r w:rsidR="0090444A" w:rsidRPr="001074A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ького окружного адміністративного суду</w:t>
      </w:r>
    </w:p>
    <w:p w:rsidR="0090444A" w:rsidRPr="001074AE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44A" w:rsidRPr="001074AE" w:rsidRDefault="0090444A" w:rsidP="00DF36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Положення  про заохочувальні відзнаки 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ького окружного адміністративного суду (далі - Положення)</w:t>
      </w:r>
      <w:r w:rsidR="00B03A2D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встановлює види відзнак 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</w:t>
      </w:r>
      <w:r w:rsidR="00B03A2D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ького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окружного адміністративного суду (далі - суду), порядок  представлення до нагородження, порядок  розгляду документів</w:t>
      </w:r>
      <w:r w:rsidR="00DF24E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поданих для </w:t>
      </w:r>
      <w:r w:rsidR="00B03A2D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відзначення (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нагородження</w:t>
      </w:r>
      <w:r w:rsidR="00B03A2D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порядок вручення відзнак.</w:t>
      </w:r>
    </w:p>
    <w:p w:rsidR="00DF3664" w:rsidRPr="001074AE" w:rsidRDefault="00DF3664" w:rsidP="00DF36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44A" w:rsidRPr="001074AE" w:rsidRDefault="0090444A" w:rsidP="00DF3664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1.</w:t>
      </w:r>
      <w:r w:rsidRPr="001074A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1074A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Загальні положення</w:t>
      </w:r>
    </w:p>
    <w:p w:rsidR="0090444A" w:rsidRPr="001074AE" w:rsidRDefault="0090444A" w:rsidP="00DF36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Відзнаки  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ького окружного адміністративного суду є формою заохоч</w:t>
      </w:r>
      <w:r w:rsidR="00DF24E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відзначення з нагоди загальнодержавних свят, галузевих професійних свят, ювілейних дат, подій тощо за  особисті  досягнення у професійній  службовій  діяльності, бездоганну  працю  та  особистий вклад у забезпечення</w:t>
      </w:r>
      <w:r w:rsidR="009E5E50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правосуддя,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зміцнення авторитету  судової влади</w:t>
      </w:r>
      <w:r w:rsidR="00DF366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444A" w:rsidRPr="001074AE" w:rsidRDefault="0090444A" w:rsidP="00DF36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Заохочувальними відзнаками  суду є:</w:t>
      </w:r>
    </w:p>
    <w:p w:rsidR="0090444A" w:rsidRPr="001074AE" w:rsidRDefault="00E30791" w:rsidP="00E307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0444A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Подяка</w:t>
      </w:r>
      <w:r w:rsidR="00666A38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</w:t>
      </w:r>
      <w:r w:rsidR="00666A38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ького окружного адміністративного суду (далі – Подяка);</w:t>
      </w:r>
    </w:p>
    <w:p w:rsidR="00666A38" w:rsidRPr="001074AE" w:rsidRDefault="0090444A" w:rsidP="00E307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Грамота</w:t>
      </w:r>
      <w:r w:rsidR="00666A38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</w:t>
      </w:r>
      <w:r w:rsidR="00666A38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ького окружного адміністративного суду (далі – Грамота);</w:t>
      </w:r>
    </w:p>
    <w:p w:rsidR="00D4475C" w:rsidRPr="001074AE" w:rsidRDefault="0090444A" w:rsidP="00E307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очесна  грамота</w:t>
      </w:r>
      <w:r w:rsidR="00666A38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</w:t>
      </w:r>
      <w:r w:rsidR="00666A38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ького окружного адміністративного суду (далі – Почесна Грамота).</w:t>
      </w:r>
    </w:p>
    <w:p w:rsidR="00D4475C" w:rsidRPr="001074AE" w:rsidRDefault="0090444A" w:rsidP="00D447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Подякою відзначаються, Грамотою та Почесною грамотою нагороджуються працівники</w:t>
      </w:r>
      <w:r w:rsidR="00D4475C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ького окружного адміністративного суду за </w:t>
      </w:r>
      <w:r w:rsidR="009E5E50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сумлі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нну, </w:t>
      </w:r>
      <w:r w:rsidR="009E5E50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ефективну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працю, </w:t>
      </w:r>
      <w:r w:rsidR="009E5E50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зразкове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службових обов'</w:t>
      </w:r>
      <w:r w:rsidR="00D4475C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</w:t>
      </w:r>
      <w:r w:rsidR="00861DFB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4475C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високий професіоналізм</w:t>
      </w:r>
      <w:r w:rsidR="00861DFB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проявлену ініціативу, творчий підхід до виконання службових завдань та значний внесок у зміцненні стану організаційного забезпечення діяльності суду тощо</w:t>
      </w:r>
      <w:r w:rsidR="00D4475C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4475C" w:rsidRPr="001074A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4475C" w:rsidRPr="001074AE">
        <w:rPr>
          <w:lang w:val="uk-UA"/>
        </w:rPr>
        <w:t xml:space="preserve"> </w:t>
      </w:r>
      <w:r w:rsidR="00D4475C" w:rsidRPr="001074AE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E30791" w:rsidRPr="001074AE">
        <w:rPr>
          <w:rFonts w:ascii="Times New Roman" w:hAnsi="Times New Roman" w:cs="Times New Roman"/>
          <w:sz w:val="24"/>
          <w:szCs w:val="24"/>
          <w:lang w:val="uk-UA"/>
        </w:rPr>
        <w:t xml:space="preserve"> судді </w:t>
      </w:r>
      <w:r w:rsidR="00F45CB4" w:rsidRPr="001074AE">
        <w:rPr>
          <w:rFonts w:ascii="Times New Roman" w:hAnsi="Times New Roman" w:cs="Times New Roman"/>
          <w:sz w:val="24"/>
          <w:szCs w:val="24"/>
          <w:lang w:val="uk-UA"/>
        </w:rPr>
        <w:t>Хмельниц</w:t>
      </w:r>
      <w:r w:rsidR="00E30791" w:rsidRPr="001074AE">
        <w:rPr>
          <w:rFonts w:ascii="Times New Roman" w:hAnsi="Times New Roman" w:cs="Times New Roman"/>
          <w:sz w:val="24"/>
          <w:szCs w:val="24"/>
          <w:lang w:val="uk-UA"/>
        </w:rPr>
        <w:t>ького окружного адміністративного суду у відставці</w:t>
      </w:r>
      <w:r w:rsidR="00D4475C" w:rsidRPr="00107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791" w:rsidRPr="001074A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D4475C" w:rsidRPr="001074AE">
        <w:rPr>
          <w:rFonts w:ascii="Times New Roman" w:hAnsi="Times New Roman" w:cs="Times New Roman"/>
          <w:sz w:val="24"/>
          <w:szCs w:val="24"/>
          <w:lang w:val="uk-UA"/>
        </w:rPr>
        <w:t xml:space="preserve">інші особи за </w:t>
      </w:r>
      <w:r w:rsidR="009E5E50" w:rsidRPr="001074AE">
        <w:rPr>
          <w:rFonts w:ascii="Times New Roman" w:hAnsi="Times New Roman" w:cs="Times New Roman"/>
          <w:sz w:val="24"/>
          <w:szCs w:val="24"/>
          <w:lang w:val="uk-UA"/>
        </w:rPr>
        <w:t xml:space="preserve">вагомий </w:t>
      </w:r>
      <w:r w:rsidR="00D4475C" w:rsidRPr="001074AE">
        <w:rPr>
          <w:rFonts w:ascii="Times New Roman" w:hAnsi="Times New Roman" w:cs="Times New Roman"/>
          <w:sz w:val="24"/>
          <w:szCs w:val="24"/>
          <w:lang w:val="uk-UA"/>
        </w:rPr>
        <w:t xml:space="preserve">особистий внесок у діяльність та розвиток </w:t>
      </w:r>
      <w:r w:rsidR="00E30791" w:rsidRPr="001074AE">
        <w:rPr>
          <w:rFonts w:ascii="Times New Roman" w:hAnsi="Times New Roman" w:cs="Times New Roman"/>
          <w:sz w:val="24"/>
          <w:szCs w:val="24"/>
          <w:lang w:val="uk-UA"/>
        </w:rPr>
        <w:t>адміністративної юстиції</w:t>
      </w:r>
      <w:r w:rsidR="00D4475C" w:rsidRPr="001074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223F" w:rsidRPr="001074AE" w:rsidRDefault="0090444A" w:rsidP="00DF36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Подякою можуть бути відзначені 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07223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рацівники апарату суду</w:t>
      </w:r>
      <w:r w:rsidR="00861DFB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223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вимог до стажу роботи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666F0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рамотою – працівники, які працюють в суді не менше одного року, </w:t>
      </w:r>
      <w:r w:rsidR="006666F0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очесною грамотою – працівники, які пропрацювали в судовій системі не менше трьох  років.</w:t>
      </w:r>
    </w:p>
    <w:p w:rsidR="009F7923" w:rsidRPr="001074AE" w:rsidRDefault="0007223F" w:rsidP="000E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</w:t>
      </w:r>
      <w:r w:rsidR="0098666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ками суду можуть бути нагородже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судді у відставці </w:t>
      </w:r>
      <w:r w:rsidR="0090444A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особистий внесок у розвиток судової влади, багаторічну сумлінну  співпрацю, 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інші особи за вагомий </w:t>
      </w:r>
      <w:r w:rsidR="0090444A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внесок у розвиток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матеріально-технічної бази суду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079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зміцнення стану організаційного забезпечення діяльності суду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F366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80CDA" w:rsidRPr="001074AE" w:rsidRDefault="00880CDA" w:rsidP="00880CD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1.6. Рішення про відзначення Подякою Хмельницького окружного адміністративного суду приймається головою суду (</w:t>
      </w:r>
      <w:r w:rsidR="00073C43"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особою, що виконує його обов’язки </w:t>
      </w:r>
      <w:r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і оформляється наказом.</w:t>
      </w:r>
    </w:p>
    <w:p w:rsidR="00880CDA" w:rsidRPr="001074AE" w:rsidRDefault="00880CDA" w:rsidP="00880CD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1.7. Рішення про нагородження Грамотою Хмельницького окружного адміністративного суду приймається головою суду (</w:t>
      </w:r>
      <w:r w:rsidR="00073C43"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особою, що виконує його обов’язки</w:t>
      </w:r>
      <w:r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і оформляється наказом.</w:t>
      </w:r>
    </w:p>
    <w:p w:rsidR="00880CDA" w:rsidRPr="001074AE" w:rsidRDefault="00880CDA" w:rsidP="00880CD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1.8. Рішення про нагородження Почесною грамотою Хмельницького окружного адміністративного суду приймається зборами суддів Хмельницького окружного адміністративного суду і оформляється рішенням зборів судді</w:t>
      </w:r>
      <w:r w:rsidR="00E1499D"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</w:t>
      </w:r>
    </w:p>
    <w:p w:rsidR="00992E73" w:rsidRDefault="00992E73" w:rsidP="00DF36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90444A" w:rsidRPr="001074AE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2. Порядок представлення до заохочувальних відзнак суду</w:t>
      </w:r>
    </w:p>
    <w:p w:rsidR="006D534F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="006D534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 про відзначення (нагородження) працівників апарату суду вноситься голові суду керівником апарату суду або особою, що виконує його обов’язки.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Подання про відзначення (нагородження) заохочувальними відзнаками суду </w:t>
      </w:r>
      <w:r w:rsidR="00D4475C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помічників суду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вноситься голов</w:t>
      </w:r>
      <w:r w:rsidR="006D534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</w:t>
      </w:r>
      <w:r w:rsidR="00D4475C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відповідним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суддею</w:t>
      </w:r>
      <w:r w:rsidR="00D4475C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534F" w:rsidRPr="001074AE" w:rsidRDefault="006D534F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="003A05C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Розгляд питання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відзначення (нагородження) </w:t>
      </w:r>
      <w:r w:rsidR="000E5D05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суддів у відставці та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осіб</w:t>
      </w:r>
      <w:r w:rsidR="003A05C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за ініціативою безпосередньо голови суду, його заступника або зборів суддів 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</w:t>
      </w:r>
      <w:r w:rsidR="003A05C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ького окружного адміністративного суду.</w:t>
      </w:r>
    </w:p>
    <w:p w:rsidR="006D534F" w:rsidRPr="001074AE" w:rsidRDefault="006D534F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</w:t>
      </w:r>
      <w:r w:rsidR="00F45CB4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державної служби та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персоналом  готує документи щодо відзначення (нагородження) працівників суду заохочувальними відзнаками.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D534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поданні зазначаються: прізвище, </w:t>
      </w:r>
      <w:r w:rsidR="000E5D05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ім’я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 батькові, посада</w:t>
      </w:r>
      <w:r w:rsidR="00A3170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</w:t>
      </w:r>
      <w:r w:rsidR="007420B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3170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відзначається (нагороджується)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3170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стисла характеристика</w:t>
      </w:r>
      <w:r w:rsidR="007420B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</w:t>
      </w:r>
      <w:r w:rsidR="00A3170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ділових, особистих та професійних якостей, інформація про стаж роботи в судовій системі,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подія, до якої  пропонується нагородження (відзначення), вид відзнаки, конкретні заслуги</w:t>
      </w:r>
      <w:r w:rsidR="007420B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трудові досягнення, громадську діяльність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особи, що стали підставою для </w:t>
      </w:r>
      <w:r w:rsidR="00DF24E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ініціювання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питання про нагородження (відзначення).</w:t>
      </w:r>
      <w:r w:rsidR="00A31701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</w:t>
      </w:r>
      <w:r w:rsidR="006D534F"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Pr="001074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Про відзначення (нагородження) працівників заохочувальними відзнаками суду голова суду видає наказ.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D534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  Голова  суду може  відзначити кандидата на нагородження іншою відзнакою, ніж  зазначено у поданні  про нагородження (відзначення)</w:t>
      </w:r>
      <w:r w:rsidR="00DF24E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534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вмотивовано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відмовити у задоволенні подання про нагородження (відзначення).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0444A" w:rsidRPr="001074AE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3. Порядок вручення заохочувальних відзнак суду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 Заохочувальні відзнаки суду вручаються в урочистій обстановці головою  суду або за його дорученням </w:t>
      </w:r>
      <w:r w:rsidR="000E5D05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іншою посадовою особою з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місцем роботи особи, що нагороджується (відзначається)</w:t>
      </w:r>
      <w:r w:rsidR="000E5D05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Вручення заохочувальних відзнак суду, як правило, приурочується до загальнодержавних свят, урочистих подій, ювілейних дат</w:t>
      </w:r>
      <w:r w:rsidR="006D534F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  Оформлення відзнак, персональний облік осіб</w:t>
      </w:r>
      <w:r w:rsidR="00DF24E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нагороджених відзнаками суду</w:t>
      </w:r>
      <w:r w:rsidR="00DF24E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покладається на </w:t>
      </w:r>
      <w:r w:rsidR="000F72DA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державної служби та управління персоналом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444A" w:rsidRPr="001074AE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  В особовій справі та трудовій книжці </w:t>
      </w:r>
      <w:r w:rsidR="0098666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працівника апарату суду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відзначено</w:t>
      </w:r>
      <w:r w:rsidR="0098666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 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(нагороджено</w:t>
      </w:r>
      <w:r w:rsidR="00986669"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107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заохочувальною відзнакою суду, робляться відповідні записи із зазначенням дати і номера наказу.</w:t>
      </w:r>
    </w:p>
    <w:p w:rsidR="003A05CF" w:rsidRPr="001074AE" w:rsidRDefault="003A05CF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1074AE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1074AE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1074AE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1074AE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1074AE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1074AE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1074AE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1074AE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1074AE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1074AE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1074AE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1074AE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1074AE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1B33" w:rsidRPr="001074AE" w:rsidRDefault="00361B33" w:rsidP="0015719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</w:p>
    <w:p w:rsidR="00267C58" w:rsidRPr="001074AE" w:rsidRDefault="00267C58">
      <w:pPr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br w:type="page"/>
      </w:r>
    </w:p>
    <w:p w:rsidR="00C77AD9" w:rsidRPr="001074AE" w:rsidRDefault="00C77AD9" w:rsidP="00C77AD9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8C3750" w:rsidRPr="001074AE">
        <w:rPr>
          <w:rFonts w:ascii="Times New Roman" w:hAnsi="Times New Roman"/>
          <w:sz w:val="24"/>
          <w:szCs w:val="24"/>
          <w:lang w:val="uk-UA"/>
        </w:rPr>
        <w:t>1</w:t>
      </w:r>
    </w:p>
    <w:p w:rsidR="00C77AD9" w:rsidRPr="001074AE" w:rsidRDefault="00C77AD9" w:rsidP="00C77AD9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до Положення про </w:t>
      </w:r>
    </w:p>
    <w:p w:rsidR="00C77AD9" w:rsidRPr="001074AE" w:rsidRDefault="00C77AD9" w:rsidP="00C77AD9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заохочувальні відзнаки</w:t>
      </w:r>
    </w:p>
    <w:p w:rsidR="00C77AD9" w:rsidRPr="001074AE" w:rsidRDefault="00F45CB4" w:rsidP="00C77AD9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="00C77AD9" w:rsidRPr="001074AE">
        <w:rPr>
          <w:rFonts w:ascii="Times New Roman" w:hAnsi="Times New Roman"/>
          <w:sz w:val="24"/>
          <w:szCs w:val="24"/>
          <w:lang w:val="uk-UA"/>
        </w:rPr>
        <w:t>ького окружного адміністративного суду</w:t>
      </w:r>
    </w:p>
    <w:p w:rsidR="00C77AD9" w:rsidRPr="001074AE" w:rsidRDefault="00C77AD9" w:rsidP="00C77AD9">
      <w:pPr>
        <w:shd w:val="clear" w:color="auto" w:fill="FFFFFF"/>
        <w:spacing w:after="0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tabs>
          <w:tab w:val="center" w:pos="4790"/>
          <w:tab w:val="right" w:pos="958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74AE">
        <w:rPr>
          <w:rFonts w:ascii="Times New Roman" w:hAnsi="Times New Roman"/>
          <w:b/>
          <w:sz w:val="24"/>
          <w:szCs w:val="24"/>
          <w:lang w:val="uk-UA"/>
        </w:rPr>
        <w:t>ОПИС</w:t>
      </w:r>
    </w:p>
    <w:p w:rsidR="00C77AD9" w:rsidRPr="001074AE" w:rsidRDefault="00C77AD9" w:rsidP="00C77AD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74AE">
        <w:rPr>
          <w:rFonts w:ascii="Times New Roman" w:hAnsi="Times New Roman"/>
          <w:b/>
          <w:sz w:val="24"/>
          <w:szCs w:val="24"/>
          <w:lang w:val="uk-UA"/>
        </w:rPr>
        <w:t xml:space="preserve">Почесної  Грамоти </w:t>
      </w:r>
      <w:r w:rsidR="00F45CB4" w:rsidRPr="001074AE">
        <w:rPr>
          <w:rFonts w:ascii="Times New Roman" w:hAnsi="Times New Roman"/>
          <w:b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ького окружного  адміністративного суду</w:t>
      </w:r>
    </w:p>
    <w:p w:rsidR="00C77AD9" w:rsidRPr="001074AE" w:rsidRDefault="00C77AD9" w:rsidP="00C77AD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2DA" w:rsidRPr="001074AE" w:rsidRDefault="00C77AD9" w:rsidP="00DF24E9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Почесна Грамота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ького окружного адміністративного суду являє собою кольоровий паперовий лист формату A4, в центрі якого великими літерами надруковано напис «ПОЧЕСНА ГРАМОТА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74AE">
        <w:rPr>
          <w:rFonts w:ascii="Times New Roman" w:hAnsi="Times New Roman"/>
          <w:sz w:val="24"/>
          <w:szCs w:val="24"/>
          <w:lang w:val="uk-UA"/>
        </w:rPr>
        <w:t>, над надписом «ПОЧЕСНА ГРАМОТА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надруковано найменування суду "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ький окружний адміністративний суд</w:t>
      </w:r>
      <w:r w:rsidR="00DF24E9" w:rsidRPr="001074AE">
        <w:rPr>
          <w:rFonts w:ascii="Times New Roman" w:hAnsi="Times New Roman"/>
          <w:sz w:val="24"/>
          <w:szCs w:val="24"/>
          <w:lang w:val="uk-UA"/>
        </w:rPr>
        <w:t>".</w:t>
      </w:r>
      <w:r w:rsidR="00B0205E" w:rsidRPr="001074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24E9" w:rsidRPr="001074AE" w:rsidRDefault="00B0205E" w:rsidP="00DF24E9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Під написом «ПОЧЕСНА ГРАМОТА» у</w:t>
      </w:r>
      <w:r w:rsidR="00C77AD9" w:rsidRPr="001074AE">
        <w:rPr>
          <w:rFonts w:ascii="Times New Roman" w:hAnsi="Times New Roman"/>
          <w:sz w:val="24"/>
          <w:szCs w:val="24"/>
          <w:lang w:val="uk-UA"/>
        </w:rPr>
        <w:t xml:space="preserve"> центрі аркуша друкується прізвище, ім’я, по батькові нагородженого, а також</w:t>
      </w:r>
      <w:r w:rsidRPr="001074AE">
        <w:rPr>
          <w:rFonts w:ascii="Times New Roman" w:hAnsi="Times New Roman" w:cs="Times New Roman"/>
          <w:sz w:val="24"/>
          <w:szCs w:val="24"/>
          <w:lang w:val="uk-UA"/>
        </w:rPr>
        <w:t xml:space="preserve"> коротко вказуються </w:t>
      </w:r>
      <w:r w:rsidR="00C77AD9" w:rsidRPr="001074AE">
        <w:rPr>
          <w:rFonts w:ascii="Times New Roman" w:hAnsi="Times New Roman"/>
          <w:sz w:val="24"/>
          <w:szCs w:val="24"/>
          <w:lang w:val="uk-UA"/>
        </w:rPr>
        <w:t>дані про конкретні заслуги та трудові досягнення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(витяг з наказу</w:t>
      </w:r>
      <w:r w:rsidR="00C77AD9" w:rsidRPr="001074AE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DF24E9" w:rsidRPr="001074AE" w:rsidRDefault="00DF24E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У нижній частині аркуша, у два рядки розташовуються написи:</w:t>
      </w:r>
    </w:p>
    <w:p w:rsidR="00DF24E9" w:rsidRPr="001074AE" w:rsidRDefault="00DF24E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«Голова суду» </w:t>
      </w:r>
      <w:r w:rsidR="00B0205E" w:rsidRPr="001074AE">
        <w:rPr>
          <w:rFonts w:ascii="Times New Roman" w:hAnsi="Times New Roman"/>
          <w:sz w:val="24"/>
          <w:szCs w:val="24"/>
          <w:lang w:val="uk-UA"/>
        </w:rPr>
        <w:t>- зліва</w:t>
      </w:r>
      <w:r w:rsidR="008C3750" w:rsidRPr="001074AE">
        <w:rPr>
          <w:rFonts w:ascii="Times New Roman" w:hAnsi="Times New Roman"/>
          <w:sz w:val="24"/>
          <w:szCs w:val="24"/>
          <w:lang w:val="uk-UA"/>
        </w:rPr>
        <w:t>, посередині - місце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для підпису</w:t>
      </w:r>
      <w:r w:rsidR="008C3750" w:rsidRPr="001074AE">
        <w:rPr>
          <w:rFonts w:ascii="Times New Roman" w:hAnsi="Times New Roman"/>
          <w:sz w:val="24"/>
          <w:szCs w:val="24"/>
          <w:lang w:val="uk-UA"/>
        </w:rPr>
        <w:t>,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3750" w:rsidRPr="001074AE">
        <w:rPr>
          <w:rFonts w:ascii="Times New Roman" w:hAnsi="Times New Roman"/>
          <w:sz w:val="24"/>
          <w:szCs w:val="24"/>
          <w:lang w:val="uk-UA"/>
        </w:rPr>
        <w:t>справа - і</w:t>
      </w:r>
      <w:r w:rsidRPr="001074AE">
        <w:rPr>
          <w:rFonts w:ascii="Times New Roman" w:hAnsi="Times New Roman"/>
          <w:sz w:val="24"/>
          <w:szCs w:val="24"/>
          <w:lang w:val="uk-UA"/>
        </w:rPr>
        <w:t>ніціал</w:t>
      </w:r>
      <w:r w:rsidR="008C3750" w:rsidRPr="001074AE">
        <w:rPr>
          <w:rFonts w:ascii="Times New Roman" w:hAnsi="Times New Roman"/>
          <w:sz w:val="24"/>
          <w:szCs w:val="24"/>
          <w:lang w:val="uk-UA"/>
        </w:rPr>
        <w:t>и</w:t>
      </w:r>
      <w:r w:rsidR="001D2E8D" w:rsidRPr="001074AE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прізвище голови суду.</w:t>
      </w:r>
    </w:p>
    <w:p w:rsidR="00DF24E9" w:rsidRPr="001074AE" w:rsidRDefault="00DF24E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«Наказ від «___»_______20__р. №____»</w:t>
      </w:r>
      <w:r w:rsidR="008C3750" w:rsidRPr="001074AE">
        <w:rPr>
          <w:rFonts w:ascii="Times New Roman" w:hAnsi="Times New Roman"/>
          <w:sz w:val="24"/>
          <w:szCs w:val="24"/>
          <w:lang w:val="uk-UA"/>
        </w:rPr>
        <w:t>.</w:t>
      </w:r>
    </w:p>
    <w:p w:rsidR="00C77AD9" w:rsidRPr="001074AE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Почесна Грамота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ького окружного адміністративного суду скріплюється підписом голови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ького окружного адміністративного суду та гербовою печаткою</w:t>
      </w:r>
      <w:r w:rsidR="009F7923" w:rsidRPr="001074AE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77AD9" w:rsidRPr="001074AE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1074AE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923" w:rsidRPr="001074AE" w:rsidRDefault="009F7923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2DA" w:rsidRPr="001074AE" w:rsidRDefault="000F72DA">
      <w:pPr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br w:type="page"/>
      </w:r>
    </w:p>
    <w:p w:rsidR="00C77AD9" w:rsidRPr="001074AE" w:rsidRDefault="00C77AD9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301870" w:rsidRPr="001074AE" w:rsidRDefault="00C77AD9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до Положення про </w:t>
      </w:r>
    </w:p>
    <w:p w:rsidR="00C77AD9" w:rsidRPr="001074AE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заохочувальні відзнаки</w:t>
      </w:r>
    </w:p>
    <w:p w:rsidR="00C77AD9" w:rsidRPr="001074AE" w:rsidRDefault="00F45CB4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="00C77AD9" w:rsidRPr="001074AE">
        <w:rPr>
          <w:rFonts w:ascii="Times New Roman" w:hAnsi="Times New Roman"/>
          <w:sz w:val="24"/>
          <w:szCs w:val="24"/>
          <w:lang w:val="uk-UA"/>
        </w:rPr>
        <w:t>ького окружного адміністративного суду</w:t>
      </w:r>
    </w:p>
    <w:p w:rsidR="00C77AD9" w:rsidRPr="001074AE" w:rsidRDefault="00C77AD9" w:rsidP="00C77AD9">
      <w:pPr>
        <w:shd w:val="clear" w:color="auto" w:fill="FFFFFF"/>
        <w:ind w:left="2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AD9" w:rsidRPr="001074AE" w:rsidRDefault="00C77AD9" w:rsidP="00301870">
      <w:pPr>
        <w:tabs>
          <w:tab w:val="center" w:pos="4790"/>
          <w:tab w:val="right" w:pos="958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74AE">
        <w:rPr>
          <w:rFonts w:ascii="Times New Roman" w:hAnsi="Times New Roman"/>
          <w:b/>
          <w:sz w:val="24"/>
          <w:szCs w:val="24"/>
          <w:lang w:val="uk-UA"/>
        </w:rPr>
        <w:t>ОПИС</w:t>
      </w:r>
    </w:p>
    <w:p w:rsidR="00C77AD9" w:rsidRPr="001074AE" w:rsidRDefault="00C77AD9" w:rsidP="0030187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74AE">
        <w:rPr>
          <w:rFonts w:ascii="Times New Roman" w:hAnsi="Times New Roman"/>
          <w:b/>
          <w:sz w:val="24"/>
          <w:szCs w:val="24"/>
          <w:lang w:val="uk-UA"/>
        </w:rPr>
        <w:t xml:space="preserve">Грамоти </w:t>
      </w:r>
      <w:r w:rsidR="00F45CB4" w:rsidRPr="001074AE">
        <w:rPr>
          <w:rFonts w:ascii="Times New Roman" w:hAnsi="Times New Roman"/>
          <w:b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ького окружного адміністративного суду</w:t>
      </w:r>
    </w:p>
    <w:p w:rsidR="00972988" w:rsidRPr="001074AE" w:rsidRDefault="00972988" w:rsidP="0097298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9729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Грамота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ького окружного адміністративного суду являє собою кольоровий паперовий лист формату A4, в центрі якого великими літерами надруковано напис «ГРАМОТА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74AE">
        <w:rPr>
          <w:rFonts w:ascii="Times New Roman" w:hAnsi="Times New Roman"/>
          <w:sz w:val="24"/>
          <w:szCs w:val="24"/>
          <w:lang w:val="uk-UA"/>
        </w:rPr>
        <w:t>, над надписом «ГРАМОТА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надруковано найменування суду "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ький окружний  адміністративний суд".</w:t>
      </w:r>
    </w:p>
    <w:p w:rsidR="00972988" w:rsidRPr="001074AE" w:rsidRDefault="00972988" w:rsidP="009729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9729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9729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Під написом «ГРАМОТА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друкується прізвище, ім’я, по батькові нагородженого, а також коротко вказуються дані про конкретні заслуги та трудові досягнення (витяг з наказу). </w:t>
      </w:r>
    </w:p>
    <w:p w:rsidR="00157199" w:rsidRPr="001074AE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7199" w:rsidRPr="001074AE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У нижній частині аркуша, у два рядки розташовуються написи:</w:t>
      </w:r>
    </w:p>
    <w:p w:rsidR="00157199" w:rsidRPr="001074AE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«Голова суду» - зліва, посередині - місце для підпису, справа - ініціали та прізвище голови суду.</w:t>
      </w:r>
    </w:p>
    <w:p w:rsidR="00157199" w:rsidRPr="001074AE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«Наказ від «___»_______20__р. №____».</w:t>
      </w:r>
    </w:p>
    <w:p w:rsidR="00972988" w:rsidRPr="001074AE" w:rsidRDefault="00972988" w:rsidP="00972988">
      <w:pPr>
        <w:shd w:val="clear" w:color="auto" w:fill="FFFFFF"/>
        <w:tabs>
          <w:tab w:val="left" w:pos="326"/>
          <w:tab w:val="left" w:pos="610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972988">
      <w:pPr>
        <w:shd w:val="clear" w:color="auto" w:fill="FFFFFF"/>
        <w:tabs>
          <w:tab w:val="left" w:pos="326"/>
          <w:tab w:val="left" w:pos="610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Грамота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ького окружного адміністративного суду скріплюється підписом голови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ького окружного  адміністративного суду та гербовою печаткою</w:t>
      </w:r>
      <w:r w:rsidR="009F7923" w:rsidRPr="001074AE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72988" w:rsidRPr="001074AE" w:rsidRDefault="00972988" w:rsidP="00972988">
      <w:pPr>
        <w:shd w:val="clear" w:color="auto" w:fill="FFFFFF"/>
        <w:tabs>
          <w:tab w:val="left" w:pos="326"/>
          <w:tab w:val="left" w:pos="610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7199" w:rsidRPr="001074AE" w:rsidRDefault="0015719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7199" w:rsidRPr="001074AE" w:rsidRDefault="0015719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1074AE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923" w:rsidRPr="001074AE" w:rsidRDefault="009F7923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923" w:rsidRPr="001074AE" w:rsidRDefault="009F7923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2DA" w:rsidRPr="001074AE" w:rsidRDefault="000F72DA">
      <w:pPr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br w:type="page"/>
      </w:r>
    </w:p>
    <w:p w:rsidR="00301870" w:rsidRPr="001074AE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301870" w:rsidRPr="001074AE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до Положення про </w:t>
      </w:r>
    </w:p>
    <w:p w:rsidR="00301870" w:rsidRPr="001074AE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заохочувальні відзнаки</w:t>
      </w:r>
    </w:p>
    <w:p w:rsidR="00301870" w:rsidRPr="001074AE" w:rsidRDefault="00F45CB4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="00301870" w:rsidRPr="001074AE">
        <w:rPr>
          <w:rFonts w:ascii="Times New Roman" w:hAnsi="Times New Roman"/>
          <w:sz w:val="24"/>
          <w:szCs w:val="24"/>
          <w:lang w:val="uk-UA"/>
        </w:rPr>
        <w:t>ького окружного адміністративного суду</w:t>
      </w:r>
    </w:p>
    <w:p w:rsidR="00C77AD9" w:rsidRPr="001074AE" w:rsidRDefault="00C77AD9" w:rsidP="00C77AD9">
      <w:pPr>
        <w:tabs>
          <w:tab w:val="center" w:pos="4790"/>
          <w:tab w:val="right" w:pos="9581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AD9" w:rsidRPr="001074AE" w:rsidRDefault="00C77AD9" w:rsidP="00301870">
      <w:pPr>
        <w:tabs>
          <w:tab w:val="center" w:pos="4790"/>
          <w:tab w:val="right" w:pos="958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74AE">
        <w:rPr>
          <w:rFonts w:ascii="Times New Roman" w:hAnsi="Times New Roman"/>
          <w:b/>
          <w:sz w:val="24"/>
          <w:szCs w:val="24"/>
          <w:lang w:val="uk-UA"/>
        </w:rPr>
        <w:t>ОПИС</w:t>
      </w:r>
    </w:p>
    <w:p w:rsidR="00C77AD9" w:rsidRPr="001074AE" w:rsidRDefault="00C77AD9" w:rsidP="0030187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74AE">
        <w:rPr>
          <w:rFonts w:ascii="Times New Roman" w:hAnsi="Times New Roman"/>
          <w:b/>
          <w:sz w:val="24"/>
          <w:szCs w:val="24"/>
          <w:lang w:val="uk-UA"/>
        </w:rPr>
        <w:t xml:space="preserve">Подяки </w:t>
      </w:r>
      <w:r w:rsidR="00F45CB4" w:rsidRPr="001074AE">
        <w:rPr>
          <w:rFonts w:ascii="Times New Roman" w:hAnsi="Times New Roman"/>
          <w:b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ького окружного адміністративного суду</w:t>
      </w:r>
    </w:p>
    <w:p w:rsidR="00C77AD9" w:rsidRPr="001074AE" w:rsidRDefault="00C77AD9" w:rsidP="0030187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AD9" w:rsidRPr="001074AE" w:rsidRDefault="00C77AD9" w:rsidP="00C77AD9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Подяка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ького окружного адміністративного суду являє собою кольоровий паперовий лист формату A4(додається), в центрі якого великими літерами надруковано напис «ПОДЯКА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74AE">
        <w:rPr>
          <w:rFonts w:ascii="Times New Roman" w:hAnsi="Times New Roman"/>
          <w:sz w:val="24"/>
          <w:szCs w:val="24"/>
          <w:lang w:val="uk-UA"/>
        </w:rPr>
        <w:t>, над надписом «ПОДЯКА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надруковано найменування суду "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ький окружний адміністративний суд"</w:t>
      </w:r>
      <w:r w:rsidR="00972988" w:rsidRPr="001074AE">
        <w:rPr>
          <w:rFonts w:ascii="Times New Roman" w:hAnsi="Times New Roman"/>
          <w:sz w:val="24"/>
          <w:szCs w:val="24"/>
          <w:lang w:val="uk-UA"/>
        </w:rPr>
        <w:t>.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2E8D" w:rsidRPr="001074AE" w:rsidRDefault="001D2E8D" w:rsidP="001D2E8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7199" w:rsidRPr="001074AE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Під написом «ПОДЯКА</w:t>
      </w:r>
      <w:r w:rsidRPr="001074A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 друкується прізвище, ім’я, по батькові нагородженого, а також коротко вказуються дані про конкретні заслуги та трудові досягнення</w:t>
      </w:r>
      <w:r w:rsidR="00972988" w:rsidRPr="001074AE">
        <w:rPr>
          <w:rFonts w:ascii="Times New Roman" w:hAnsi="Times New Roman"/>
          <w:sz w:val="24"/>
          <w:szCs w:val="24"/>
          <w:lang w:val="uk-UA"/>
        </w:rPr>
        <w:t xml:space="preserve"> (витяг з наказу). </w:t>
      </w:r>
    </w:p>
    <w:p w:rsidR="00157199" w:rsidRPr="001074AE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У нижній частині аркуша, у два рядки розташовуються написи:</w:t>
      </w:r>
    </w:p>
    <w:p w:rsidR="00157199" w:rsidRPr="001074AE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«Голова суду» - зліва, посередині - місце для підпису, справа - ініціали та прізвище голови суду.</w:t>
      </w:r>
    </w:p>
    <w:p w:rsidR="00157199" w:rsidRPr="001074AE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>«Наказ від «___»_______20__р. №____».</w:t>
      </w:r>
    </w:p>
    <w:p w:rsidR="000F72DA" w:rsidRPr="001074AE" w:rsidRDefault="000F72DA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AD9" w:rsidRPr="001074AE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74AE">
        <w:rPr>
          <w:rFonts w:ascii="Times New Roman" w:hAnsi="Times New Roman"/>
          <w:sz w:val="24"/>
          <w:szCs w:val="24"/>
          <w:lang w:val="uk-UA"/>
        </w:rPr>
        <w:t xml:space="preserve">Подяка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ького окружного адміністративн</w:t>
      </w:r>
      <w:r w:rsidR="00972988" w:rsidRPr="001074AE">
        <w:rPr>
          <w:rFonts w:ascii="Times New Roman" w:hAnsi="Times New Roman"/>
          <w:sz w:val="24"/>
          <w:szCs w:val="24"/>
          <w:lang w:val="uk-UA"/>
        </w:rPr>
        <w:t>ого суду скріплюється підписом г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олови </w:t>
      </w:r>
      <w:r w:rsidR="00F45CB4" w:rsidRPr="001074AE">
        <w:rPr>
          <w:rFonts w:ascii="Times New Roman" w:hAnsi="Times New Roman"/>
          <w:sz w:val="24"/>
          <w:szCs w:val="24"/>
          <w:lang w:val="uk-UA"/>
        </w:rPr>
        <w:t>Хмельниц</w:t>
      </w:r>
      <w:r w:rsidRPr="001074AE">
        <w:rPr>
          <w:rFonts w:ascii="Times New Roman" w:hAnsi="Times New Roman"/>
          <w:sz w:val="24"/>
          <w:szCs w:val="24"/>
          <w:lang w:val="uk-UA"/>
        </w:rPr>
        <w:t>ького окружного  адміністративного суду та гербовою печаткою</w:t>
      </w:r>
      <w:r w:rsidR="009F7923" w:rsidRPr="001074AE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Pr="001074A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77AD9" w:rsidRPr="001074AE" w:rsidRDefault="00C77AD9" w:rsidP="00C77AD9">
      <w:pPr>
        <w:rPr>
          <w:lang w:val="uk-UA"/>
        </w:rPr>
      </w:pPr>
    </w:p>
    <w:p w:rsidR="00C77AD9" w:rsidRPr="001074AE" w:rsidRDefault="00C77AD9" w:rsidP="00C77AD9">
      <w:pPr>
        <w:rPr>
          <w:lang w:val="uk-UA"/>
        </w:rPr>
      </w:pPr>
    </w:p>
    <w:p w:rsidR="00C77AD9" w:rsidRPr="001074AE" w:rsidRDefault="00C77AD9" w:rsidP="00C77AD9">
      <w:pPr>
        <w:rPr>
          <w:lang w:val="uk-UA"/>
        </w:rPr>
      </w:pPr>
    </w:p>
    <w:p w:rsidR="00C77AD9" w:rsidRPr="001074AE" w:rsidRDefault="00C77AD9" w:rsidP="00C77AD9">
      <w:pPr>
        <w:tabs>
          <w:tab w:val="left" w:pos="5925"/>
        </w:tabs>
        <w:rPr>
          <w:lang w:val="uk-UA"/>
        </w:rPr>
      </w:pPr>
      <w:r w:rsidRPr="001074AE">
        <w:rPr>
          <w:lang w:val="uk-UA"/>
        </w:rPr>
        <w:tab/>
      </w:r>
    </w:p>
    <w:p w:rsidR="00C77AD9" w:rsidRPr="001074AE" w:rsidRDefault="00C77AD9" w:rsidP="00C77AD9">
      <w:pPr>
        <w:rPr>
          <w:lang w:val="uk-UA"/>
        </w:rPr>
      </w:pPr>
    </w:p>
    <w:p w:rsidR="00C77AD9" w:rsidRPr="001074AE" w:rsidRDefault="00C77AD9" w:rsidP="00C77AD9">
      <w:pPr>
        <w:tabs>
          <w:tab w:val="left" w:pos="5970"/>
        </w:tabs>
        <w:rPr>
          <w:lang w:val="uk-UA"/>
        </w:rPr>
      </w:pPr>
      <w:r w:rsidRPr="001074AE">
        <w:rPr>
          <w:lang w:val="uk-UA"/>
        </w:rPr>
        <w:tab/>
      </w:r>
    </w:p>
    <w:p w:rsidR="00C77AD9" w:rsidRPr="001074AE" w:rsidRDefault="00C77AD9" w:rsidP="00D447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77AD9" w:rsidRPr="001074AE" w:rsidSect="00992E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44A"/>
    <w:rsid w:val="0007223F"/>
    <w:rsid w:val="00073C43"/>
    <w:rsid w:val="000B493C"/>
    <w:rsid w:val="000E5D05"/>
    <w:rsid w:val="000F72DA"/>
    <w:rsid w:val="001074AE"/>
    <w:rsid w:val="00133CE5"/>
    <w:rsid w:val="00157199"/>
    <w:rsid w:val="001D2E8D"/>
    <w:rsid w:val="00267C58"/>
    <w:rsid w:val="002713CD"/>
    <w:rsid w:val="00301870"/>
    <w:rsid w:val="00325AEE"/>
    <w:rsid w:val="00361B33"/>
    <w:rsid w:val="003A05CF"/>
    <w:rsid w:val="0043391C"/>
    <w:rsid w:val="004A5F9D"/>
    <w:rsid w:val="005233AB"/>
    <w:rsid w:val="005E6D55"/>
    <w:rsid w:val="005F7AA2"/>
    <w:rsid w:val="0060218A"/>
    <w:rsid w:val="0062139F"/>
    <w:rsid w:val="00634D6E"/>
    <w:rsid w:val="00641399"/>
    <w:rsid w:val="006666F0"/>
    <w:rsid w:val="00666A38"/>
    <w:rsid w:val="006D534F"/>
    <w:rsid w:val="006E38F1"/>
    <w:rsid w:val="00704553"/>
    <w:rsid w:val="007420B1"/>
    <w:rsid w:val="007D7151"/>
    <w:rsid w:val="007F682E"/>
    <w:rsid w:val="00805704"/>
    <w:rsid w:val="008508C7"/>
    <w:rsid w:val="0085155D"/>
    <w:rsid w:val="00861DFB"/>
    <w:rsid w:val="00880CDA"/>
    <w:rsid w:val="00895058"/>
    <w:rsid w:val="0089575F"/>
    <w:rsid w:val="008B1275"/>
    <w:rsid w:val="008B6F24"/>
    <w:rsid w:val="008C11E4"/>
    <w:rsid w:val="008C3750"/>
    <w:rsid w:val="008D752B"/>
    <w:rsid w:val="008E5BA2"/>
    <w:rsid w:val="0090444A"/>
    <w:rsid w:val="00972988"/>
    <w:rsid w:val="00986669"/>
    <w:rsid w:val="00992E73"/>
    <w:rsid w:val="009E5E50"/>
    <w:rsid w:val="009F7923"/>
    <w:rsid w:val="00A0799D"/>
    <w:rsid w:val="00A1249E"/>
    <w:rsid w:val="00A31701"/>
    <w:rsid w:val="00A926C6"/>
    <w:rsid w:val="00AB3401"/>
    <w:rsid w:val="00AC78CA"/>
    <w:rsid w:val="00B0205E"/>
    <w:rsid w:val="00B03A2D"/>
    <w:rsid w:val="00B45887"/>
    <w:rsid w:val="00B52C0B"/>
    <w:rsid w:val="00B560CA"/>
    <w:rsid w:val="00C50924"/>
    <w:rsid w:val="00C77AD9"/>
    <w:rsid w:val="00C813B7"/>
    <w:rsid w:val="00CB0A3B"/>
    <w:rsid w:val="00CE1B86"/>
    <w:rsid w:val="00CF67B2"/>
    <w:rsid w:val="00D4475C"/>
    <w:rsid w:val="00D62492"/>
    <w:rsid w:val="00DA7EC5"/>
    <w:rsid w:val="00DF24E9"/>
    <w:rsid w:val="00DF3664"/>
    <w:rsid w:val="00E1499D"/>
    <w:rsid w:val="00E30791"/>
    <w:rsid w:val="00E36107"/>
    <w:rsid w:val="00E7129E"/>
    <w:rsid w:val="00EA0F09"/>
    <w:rsid w:val="00EB1163"/>
    <w:rsid w:val="00F013B0"/>
    <w:rsid w:val="00F45CB4"/>
    <w:rsid w:val="00F8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A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3CD"/>
    <w:pPr>
      <w:spacing w:after="0" w:line="240" w:lineRule="auto"/>
    </w:pPr>
    <w:rPr>
      <w:rFonts w:ascii="Times New Roman" w:eastAsia="Calibri" w:hAnsi="Times New Roman" w:cs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0329">
          <w:marLeft w:val="3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811">
          <w:marLeft w:val="4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410">
          <w:marLeft w:val="4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5101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priymalnya2</cp:lastModifiedBy>
  <cp:revision>5</cp:revision>
  <cp:lastPrinted>2017-06-21T13:47:00Z</cp:lastPrinted>
  <dcterms:created xsi:type="dcterms:W3CDTF">2019-03-05T15:37:00Z</dcterms:created>
  <dcterms:modified xsi:type="dcterms:W3CDTF">2019-09-26T08:59:00Z</dcterms:modified>
</cp:coreProperties>
</file>